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F40" w:rsidRDefault="004E7706" w:rsidP="00AF5826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Памятка участникам Всероссийского конкурса сочинений</w:t>
      </w:r>
    </w:p>
    <w:p w:rsidR="00AF5826" w:rsidRDefault="00AF5826" w:rsidP="00AF5826">
      <w:pPr>
        <w:rPr>
          <w:rFonts w:eastAsia="Times New Roman"/>
          <w:b/>
          <w:bCs/>
          <w:sz w:val="24"/>
          <w:szCs w:val="24"/>
        </w:rPr>
      </w:pPr>
    </w:p>
    <w:p w:rsidR="00173F40" w:rsidRPr="00167265" w:rsidRDefault="00AF5826" w:rsidP="00AF5826">
      <w:pPr>
        <w:jc w:val="center"/>
        <w:rPr>
          <w:rFonts w:eastAsia="Times New Roman"/>
          <w:b/>
          <w:bCs/>
          <w:sz w:val="24"/>
          <w:szCs w:val="24"/>
        </w:rPr>
      </w:pPr>
      <w:r w:rsidRPr="00AF5826">
        <w:rPr>
          <w:rFonts w:eastAsia="Times New Roman"/>
          <w:b/>
          <w:bCs/>
          <w:sz w:val="24"/>
          <w:szCs w:val="24"/>
        </w:rPr>
        <w:t>1</w:t>
      </w:r>
    </w:p>
    <w:p w:rsidR="00173F40" w:rsidRDefault="00173F40" w:rsidP="00AF5826">
      <w:pPr>
        <w:spacing w:line="352" w:lineRule="exact"/>
        <w:rPr>
          <w:sz w:val="24"/>
          <w:szCs w:val="24"/>
        </w:rPr>
      </w:pPr>
    </w:p>
    <w:p w:rsidR="00173F40" w:rsidRDefault="00173F40" w:rsidP="00AF5826">
      <w:pPr>
        <w:spacing w:line="23" w:lineRule="exact"/>
        <w:rPr>
          <w:sz w:val="20"/>
          <w:szCs w:val="20"/>
        </w:rPr>
      </w:pPr>
    </w:p>
    <w:p w:rsidR="00173F40" w:rsidRDefault="004E7706" w:rsidP="00167265">
      <w:pPr>
        <w:spacing w:line="357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Бла</w:t>
      </w:r>
      <w:r w:rsidR="00167265">
        <w:rPr>
          <w:rFonts w:eastAsia="Times New Roman"/>
          <w:b/>
          <w:bCs/>
          <w:sz w:val="24"/>
          <w:szCs w:val="24"/>
        </w:rPr>
        <w:t xml:space="preserve">нк заявки на участие в Конкурсе. </w:t>
      </w:r>
      <w:r>
        <w:rPr>
          <w:rFonts w:eastAsia="Times New Roman"/>
          <w:sz w:val="24"/>
          <w:szCs w:val="24"/>
        </w:rPr>
        <w:t>Все пункты Заявки обязательны для заполнения! Сочинение без Заявки на конкурс не принимается! Заявку можно заполнять на компьютере или от руки печатными буквами. Заполняя Заявку, правильно указывайте свой домашний адрес</w:t>
      </w:r>
      <w:r>
        <w:rPr>
          <w:rFonts w:eastAsia="Times New Roman"/>
          <w:sz w:val="24"/>
          <w:szCs w:val="24"/>
        </w:rPr>
        <w:t>, телефон и адрес электронной почты (своей или родителей), а также контактные данные своей школы. Если</w:t>
      </w:r>
      <w:r w:rsidR="00167265">
        <w:rPr>
          <w:rFonts w:eastAsia="Times New Roman"/>
          <w:sz w:val="24"/>
          <w:szCs w:val="24"/>
        </w:rPr>
        <w:t xml:space="preserve"> в </w:t>
      </w:r>
      <w:r>
        <w:rPr>
          <w:rFonts w:eastAsia="Times New Roman"/>
          <w:sz w:val="24"/>
          <w:szCs w:val="24"/>
        </w:rPr>
        <w:t xml:space="preserve">этих данных окажется ошибка, а вы станете победителем конкурса, </w:t>
      </w:r>
      <w:r w:rsidR="00167265">
        <w:rPr>
          <w:rFonts w:eastAsia="Times New Roman"/>
          <w:sz w:val="24"/>
          <w:szCs w:val="24"/>
        </w:rPr>
        <w:t xml:space="preserve">организаторы </w:t>
      </w:r>
      <w:r>
        <w:rPr>
          <w:rFonts w:eastAsia="Times New Roman"/>
          <w:sz w:val="24"/>
          <w:szCs w:val="24"/>
        </w:rPr>
        <w:t>не смо</w:t>
      </w:r>
      <w:r w:rsidR="00167265">
        <w:rPr>
          <w:rFonts w:eastAsia="Times New Roman"/>
          <w:sz w:val="24"/>
          <w:szCs w:val="24"/>
        </w:rPr>
        <w:t>гут</w:t>
      </w:r>
      <w:r>
        <w:rPr>
          <w:rFonts w:eastAsia="Times New Roman"/>
          <w:sz w:val="24"/>
          <w:szCs w:val="24"/>
        </w:rPr>
        <w:t xml:space="preserve"> вас найти, чтобы наградить заслуженными дипломами и подарками. На Заявке </w:t>
      </w:r>
      <w:r>
        <w:rPr>
          <w:rFonts w:eastAsia="Times New Roman"/>
          <w:sz w:val="24"/>
          <w:szCs w:val="24"/>
        </w:rPr>
        <w:t>должна быть роспись директора или заместителя директора школы и печать.</w:t>
      </w:r>
    </w:p>
    <w:p w:rsidR="00173F40" w:rsidRDefault="00173F40" w:rsidP="00AF5826">
      <w:pPr>
        <w:spacing w:line="13" w:lineRule="exact"/>
        <w:rPr>
          <w:sz w:val="20"/>
          <w:szCs w:val="20"/>
        </w:rPr>
      </w:pPr>
    </w:p>
    <w:p w:rsidR="00173F40" w:rsidRPr="00167265" w:rsidRDefault="00167265" w:rsidP="00AF5826">
      <w:pPr>
        <w:jc w:val="center"/>
        <w:rPr>
          <w:rFonts w:eastAsia="Times New Roman"/>
          <w:b/>
          <w:bCs/>
          <w:sz w:val="24"/>
          <w:szCs w:val="24"/>
        </w:rPr>
      </w:pPr>
      <w:r w:rsidRPr="00167265">
        <w:rPr>
          <w:rFonts w:eastAsia="Times New Roman"/>
          <w:b/>
          <w:bCs/>
          <w:sz w:val="24"/>
          <w:szCs w:val="24"/>
        </w:rPr>
        <w:t>2</w:t>
      </w:r>
    </w:p>
    <w:p w:rsidR="00173F40" w:rsidRDefault="00173F40" w:rsidP="00AF5826">
      <w:pPr>
        <w:spacing w:line="147" w:lineRule="exact"/>
        <w:rPr>
          <w:sz w:val="20"/>
          <w:szCs w:val="20"/>
        </w:rPr>
      </w:pPr>
    </w:p>
    <w:p w:rsidR="00173F40" w:rsidRDefault="004E7706" w:rsidP="00AF5826">
      <w:pPr>
        <w:spacing w:line="35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Конкурсная работа выполняется на бланке</w:t>
      </w:r>
      <w:r w:rsidR="00167265"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Обратите внимание на оформление 1 и 2 страницы и заполните их правильно!</w:t>
      </w:r>
    </w:p>
    <w:p w:rsidR="00173F40" w:rsidRDefault="00173F40" w:rsidP="00AF5826">
      <w:pPr>
        <w:spacing w:line="12" w:lineRule="exact"/>
        <w:rPr>
          <w:sz w:val="20"/>
          <w:szCs w:val="20"/>
        </w:rPr>
      </w:pPr>
    </w:p>
    <w:p w:rsidR="00173F40" w:rsidRPr="00167265" w:rsidRDefault="00167265" w:rsidP="00AF5826">
      <w:pPr>
        <w:jc w:val="center"/>
        <w:rPr>
          <w:rFonts w:eastAsia="Times New Roman"/>
          <w:b/>
          <w:bCs/>
          <w:sz w:val="24"/>
          <w:szCs w:val="24"/>
        </w:rPr>
      </w:pPr>
      <w:r w:rsidRPr="00167265">
        <w:rPr>
          <w:rFonts w:eastAsia="Times New Roman"/>
          <w:b/>
          <w:bCs/>
          <w:sz w:val="24"/>
          <w:szCs w:val="24"/>
        </w:rPr>
        <w:t>3</w:t>
      </w:r>
    </w:p>
    <w:p w:rsidR="00173F40" w:rsidRDefault="00173F40" w:rsidP="00AF5826">
      <w:pPr>
        <w:spacing w:line="147" w:lineRule="exact"/>
        <w:rPr>
          <w:sz w:val="20"/>
          <w:szCs w:val="20"/>
        </w:rPr>
      </w:pPr>
    </w:p>
    <w:p w:rsidR="00173F40" w:rsidRDefault="004E7706" w:rsidP="00167265">
      <w:pPr>
        <w:spacing w:line="35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Когда </w:t>
      </w:r>
      <w:r>
        <w:rPr>
          <w:rFonts w:eastAsia="Times New Roman"/>
          <w:sz w:val="24"/>
          <w:szCs w:val="24"/>
        </w:rPr>
        <w:t>все формальные вопросы будут улажены, можно приступать к самому главному – работе над сочинением. И начинать ее следует с ответа на вопрос: о чем я хочу написать?</w:t>
      </w:r>
    </w:p>
    <w:p w:rsidR="00173F40" w:rsidRDefault="00167265" w:rsidP="00AF5826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</w:t>
      </w:r>
    </w:p>
    <w:p w:rsidR="00173F40" w:rsidRDefault="00173F40" w:rsidP="00AF5826">
      <w:pPr>
        <w:spacing w:line="149" w:lineRule="exact"/>
        <w:rPr>
          <w:sz w:val="20"/>
          <w:szCs w:val="20"/>
        </w:rPr>
      </w:pPr>
    </w:p>
    <w:p w:rsidR="00173F40" w:rsidRDefault="004E7706" w:rsidP="00AF5826">
      <w:pPr>
        <w:spacing w:line="34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Каждый участник к</w:t>
      </w:r>
      <w:r w:rsidR="004D0ED4">
        <w:rPr>
          <w:rFonts w:eastAsia="Times New Roman"/>
          <w:b/>
          <w:bCs/>
          <w:sz w:val="24"/>
          <w:szCs w:val="24"/>
        </w:rPr>
        <w:t xml:space="preserve">онкурса самостоятельно </w:t>
      </w:r>
      <w:r>
        <w:rPr>
          <w:rFonts w:eastAsia="Times New Roman"/>
          <w:b/>
          <w:bCs/>
          <w:sz w:val="24"/>
          <w:szCs w:val="24"/>
        </w:rPr>
        <w:t>формулирует тему сочинения и определяет его жанр</w:t>
      </w:r>
      <w:r>
        <w:rPr>
          <w:rFonts w:eastAsia="Times New Roman"/>
          <w:sz w:val="24"/>
          <w:szCs w:val="24"/>
        </w:rPr>
        <w:t>.</w:t>
      </w:r>
    </w:p>
    <w:p w:rsidR="00173F40" w:rsidRDefault="00173F40" w:rsidP="00AF5826">
      <w:pPr>
        <w:spacing w:line="27" w:lineRule="exact"/>
        <w:rPr>
          <w:sz w:val="20"/>
          <w:szCs w:val="20"/>
        </w:rPr>
      </w:pPr>
    </w:p>
    <w:p w:rsidR="00173F40" w:rsidRDefault="004E7706" w:rsidP="00AF5826">
      <w:pPr>
        <w:spacing w:line="35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Перед </w:t>
      </w:r>
      <w:r>
        <w:rPr>
          <w:rFonts w:eastAsia="Times New Roman"/>
          <w:b/>
          <w:bCs/>
          <w:sz w:val="24"/>
          <w:szCs w:val="24"/>
        </w:rPr>
        <w:t xml:space="preserve">выбором жанра </w:t>
      </w:r>
      <w:r w:rsidRPr="00754CBD">
        <w:rPr>
          <w:rFonts w:eastAsia="Times New Roman"/>
          <w:sz w:val="24"/>
          <w:szCs w:val="24"/>
        </w:rPr>
        <w:t>сочинения рекомендуем вам</w:t>
      </w:r>
      <w:r w:rsidRPr="00754CBD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определить, какое из них вам наиболее интересно</w:t>
      </w:r>
      <w:r w:rsidR="004D0ED4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</w:p>
    <w:p w:rsidR="00173F40" w:rsidRDefault="00173F40" w:rsidP="00AF5826">
      <w:pPr>
        <w:spacing w:line="15" w:lineRule="exact"/>
        <w:rPr>
          <w:sz w:val="20"/>
          <w:szCs w:val="20"/>
        </w:rPr>
      </w:pPr>
    </w:p>
    <w:p w:rsidR="00173F40" w:rsidRDefault="004E7706" w:rsidP="00AF5826">
      <w:pPr>
        <w:spacing w:line="35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Помните: </w:t>
      </w:r>
      <w:r>
        <w:rPr>
          <w:rFonts w:eastAsia="Times New Roman"/>
          <w:sz w:val="24"/>
          <w:szCs w:val="24"/>
        </w:rPr>
        <w:t>тема сочинения не должна повторять формулировку тематического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направления, она должна быть самобытной, оригинальной по замыслу, со</w:t>
      </w:r>
      <w:r>
        <w:rPr>
          <w:rFonts w:eastAsia="Times New Roman"/>
          <w:sz w:val="24"/>
          <w:szCs w:val="24"/>
        </w:rPr>
        <w:t>ответствующей вашим целям, даже если в качестве темы вы выбираете цитату. Например: формулировки «Увидеть небо» или «Через тернии к звездам» сами по себе не оригинальны и не самостоятельны, но первая работа представляет собою оригинальное прочтение басни</w:t>
      </w:r>
    </w:p>
    <w:p w:rsidR="00173F40" w:rsidRDefault="004E7706" w:rsidP="00AF5826">
      <w:pPr>
        <w:spacing w:line="219" w:lineRule="auto"/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</w:t>
      </w:r>
    </w:p>
    <w:p w:rsidR="00173F40" w:rsidRDefault="00173F40" w:rsidP="00AF5826">
      <w:pPr>
        <w:sectPr w:rsidR="00173F40">
          <w:pgSz w:w="11900" w:h="16838"/>
          <w:pgMar w:top="1137" w:right="846" w:bottom="417" w:left="1440" w:header="0" w:footer="0" w:gutter="0"/>
          <w:cols w:space="720" w:equalWidth="0">
            <w:col w:w="9620"/>
          </w:cols>
        </w:sectPr>
      </w:pPr>
    </w:p>
    <w:p w:rsidR="00173F40" w:rsidRDefault="004E7706" w:rsidP="00AF5826">
      <w:pPr>
        <w:spacing w:line="350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И.А. Крылова «Свинья под дубом», а вторая – рассказ о том, как шли к своей цели основоположники отечественной космонавтики.</w:t>
      </w:r>
    </w:p>
    <w:p w:rsidR="00173F40" w:rsidRDefault="00173F40" w:rsidP="00AF5826">
      <w:pPr>
        <w:spacing w:line="23" w:lineRule="exact"/>
        <w:rPr>
          <w:sz w:val="20"/>
          <w:szCs w:val="20"/>
        </w:rPr>
      </w:pPr>
    </w:p>
    <w:p w:rsidR="00173F40" w:rsidRDefault="004E7706" w:rsidP="00AF5826">
      <w:pPr>
        <w:spacing w:line="359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Примеры удачных формулировок тем сочинений победителей ВКС 2018 года: «Корабли солнечного круга» (эссе о тво</w:t>
      </w:r>
      <w:r>
        <w:rPr>
          <w:rFonts w:eastAsia="Times New Roman"/>
          <w:sz w:val="24"/>
          <w:szCs w:val="24"/>
        </w:rPr>
        <w:t>рчестве В. Крапивина); «Два крыла моей души» (автор эссе – носитель двух языков – русского и нанайского – размышляет о том, что значит понятие «родной язык»); «Учусь слушать мир» (повествование о роли волонтерской деятельности в становлении личности автора</w:t>
      </w:r>
      <w:r>
        <w:rPr>
          <w:rFonts w:eastAsia="Times New Roman"/>
          <w:sz w:val="24"/>
          <w:szCs w:val="24"/>
        </w:rPr>
        <w:t xml:space="preserve"> работы, написанное в форме дневника); «Внучка по переписке» (рассказ о заочной дружбе московской школьницы и одинокого пожилого человека, живущего в глубинке в доме престарелых); «Дама с птицами» (рассказ, основанный на биографии балерины Ольги Судейкиной</w:t>
      </w:r>
      <w:r>
        <w:rPr>
          <w:rFonts w:eastAsia="Times New Roman"/>
          <w:sz w:val="24"/>
          <w:szCs w:val="24"/>
        </w:rPr>
        <w:t>); «Пароль – отзыв» (эссе об экологии языка и значении литературного слова в духовной жизни современной молодежи); «Я верю» (оригинальное прочтение «Слова о полку Игореве» в контексте тематического направления, посвященного Году единства народов России); «</w:t>
      </w:r>
      <w:r>
        <w:rPr>
          <w:rFonts w:eastAsia="Times New Roman"/>
          <w:sz w:val="24"/>
          <w:szCs w:val="24"/>
        </w:rPr>
        <w:t>У каждого свой сад» (эссе, написанное в форме диалога, об особенностях художественного стиля русских писателей).</w:t>
      </w:r>
    </w:p>
    <w:p w:rsidR="00173F40" w:rsidRDefault="00173F40" w:rsidP="00AF5826">
      <w:pPr>
        <w:spacing w:line="10" w:lineRule="exact"/>
        <w:rPr>
          <w:sz w:val="20"/>
          <w:szCs w:val="20"/>
        </w:rPr>
      </w:pPr>
    </w:p>
    <w:p w:rsidR="00173F40" w:rsidRDefault="00754CBD" w:rsidP="00AF5826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</w:t>
      </w:r>
    </w:p>
    <w:p w:rsidR="00173F40" w:rsidRDefault="00173F40" w:rsidP="00AF5826">
      <w:pPr>
        <w:spacing w:line="144" w:lineRule="exact"/>
        <w:rPr>
          <w:sz w:val="20"/>
          <w:szCs w:val="20"/>
        </w:rPr>
      </w:pPr>
    </w:p>
    <w:p w:rsidR="00173F40" w:rsidRDefault="004E7706" w:rsidP="00AF5826">
      <w:pPr>
        <w:spacing w:line="35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Выбор </w:t>
      </w:r>
      <w:r>
        <w:rPr>
          <w:rFonts w:eastAsia="Times New Roman"/>
          <w:b/>
          <w:bCs/>
          <w:sz w:val="24"/>
          <w:szCs w:val="24"/>
        </w:rPr>
        <w:t>жанра</w:t>
      </w:r>
      <w:r>
        <w:rPr>
          <w:rFonts w:eastAsia="Times New Roman"/>
          <w:sz w:val="24"/>
          <w:szCs w:val="24"/>
        </w:rPr>
        <w:t xml:space="preserve"> сочинения должен быть обусловлен вашим коммуникативным замыслом: хотите вы рассказать о каком-то событии, «нарисовать» в вообра</w:t>
      </w:r>
      <w:r>
        <w:rPr>
          <w:rFonts w:eastAsia="Times New Roman"/>
          <w:sz w:val="24"/>
          <w:szCs w:val="24"/>
        </w:rPr>
        <w:t>жении читателя картину, поразмышлять о проблеме, поделиться впечатлениями от прочитанного или увиденного – всем этим замыслам соответствуют разные жанры.</w:t>
      </w:r>
    </w:p>
    <w:p w:rsidR="00173F40" w:rsidRDefault="00173F40" w:rsidP="00AF5826">
      <w:pPr>
        <w:spacing w:line="19" w:lineRule="exact"/>
        <w:rPr>
          <w:sz w:val="20"/>
          <w:szCs w:val="20"/>
        </w:rPr>
      </w:pPr>
    </w:p>
    <w:p w:rsidR="00173F40" w:rsidRDefault="004E7706" w:rsidP="00AF5826">
      <w:pPr>
        <w:spacing w:line="35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Жанры конкурсных работ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рассказ,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сказка,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письмо,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дневник,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заочная экскурсия,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очерк, репортаж, </w:t>
      </w:r>
      <w:r>
        <w:rPr>
          <w:rFonts w:eastAsia="Times New Roman"/>
          <w:sz w:val="24"/>
          <w:szCs w:val="24"/>
        </w:rPr>
        <w:t>интервью, слово, эссе, рецензия. Напоминаем вам главные признаки этих жанров:</w:t>
      </w:r>
    </w:p>
    <w:p w:rsidR="00173F40" w:rsidRDefault="00173F40" w:rsidP="00AF5826">
      <w:pPr>
        <w:spacing w:line="41" w:lineRule="exact"/>
        <w:rPr>
          <w:sz w:val="20"/>
          <w:szCs w:val="20"/>
        </w:rPr>
      </w:pPr>
    </w:p>
    <w:p w:rsidR="00173F40" w:rsidRDefault="004E7706" w:rsidP="00AF5826">
      <w:pPr>
        <w:numPr>
          <w:ilvl w:val="0"/>
          <w:numId w:val="3"/>
        </w:numPr>
        <w:tabs>
          <w:tab w:val="left" w:pos="968"/>
        </w:tabs>
        <w:spacing w:line="348" w:lineRule="auto"/>
        <w:ind w:firstLine="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рассказ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небольшое повествовательное литературное произведение,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содержащее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развернутое и законченное повествование о каком-либо отдельном событии из жизни героя. Рассказ содерж</w:t>
      </w:r>
      <w:r>
        <w:rPr>
          <w:rFonts w:eastAsia="Times New Roman"/>
          <w:sz w:val="24"/>
          <w:szCs w:val="24"/>
        </w:rPr>
        <w:t>ит малое количество действующих лиц, а также, чаще всего, имеет одну сюжетную линию;</w:t>
      </w:r>
    </w:p>
    <w:p w:rsidR="00173F40" w:rsidRDefault="00173F40" w:rsidP="00AF5826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173F40" w:rsidRDefault="004E7706" w:rsidP="00AF5826">
      <w:pPr>
        <w:numPr>
          <w:ilvl w:val="0"/>
          <w:numId w:val="3"/>
        </w:numPr>
        <w:tabs>
          <w:tab w:val="left" w:pos="968"/>
        </w:tabs>
        <w:spacing w:line="330" w:lineRule="auto"/>
        <w:ind w:firstLine="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сказка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эпическое произведение фантастического,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авантюрного или бытового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характера с установкой на вымысел. В сказке ставятся эстетические, моральные,</w:t>
      </w:r>
    </w:p>
    <w:p w:rsidR="00173F40" w:rsidRDefault="00173F40" w:rsidP="00AF5826">
      <w:pPr>
        <w:spacing w:line="30" w:lineRule="exact"/>
        <w:rPr>
          <w:sz w:val="20"/>
          <w:szCs w:val="20"/>
        </w:rPr>
      </w:pPr>
    </w:p>
    <w:p w:rsidR="00173F40" w:rsidRDefault="004E7706" w:rsidP="00AF582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социальные пробле</w:t>
      </w:r>
      <w:r>
        <w:rPr>
          <w:rFonts w:eastAsia="Times New Roman"/>
          <w:sz w:val="24"/>
          <w:szCs w:val="24"/>
        </w:rPr>
        <w:t>мы;</w:t>
      </w:r>
    </w:p>
    <w:p w:rsidR="00173F40" w:rsidRDefault="00173F40" w:rsidP="00AF5826">
      <w:pPr>
        <w:spacing w:line="168" w:lineRule="exact"/>
        <w:rPr>
          <w:sz w:val="20"/>
          <w:szCs w:val="20"/>
        </w:rPr>
      </w:pPr>
    </w:p>
    <w:p w:rsidR="00173F40" w:rsidRDefault="004E7706" w:rsidP="00AF5826">
      <w:pPr>
        <w:numPr>
          <w:ilvl w:val="0"/>
          <w:numId w:val="4"/>
        </w:numPr>
        <w:tabs>
          <w:tab w:val="left" w:pos="968"/>
        </w:tabs>
        <w:spacing w:line="348" w:lineRule="auto"/>
        <w:ind w:firstLine="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письмо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эпистолярный жанр литературы,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художественное или публицистическое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произведение подлинного или вымышленного характера; обращение автора к определенному лицу с постановкой какого-либо важного вопроса или к широкому кругу читателей с целью </w:t>
      </w:r>
      <w:r>
        <w:rPr>
          <w:rFonts w:eastAsia="Times New Roman"/>
          <w:sz w:val="24"/>
          <w:szCs w:val="24"/>
        </w:rPr>
        <w:t>привлечения внимания к какому-либо факту или явлению</w:t>
      </w:r>
    </w:p>
    <w:p w:rsidR="00173F40" w:rsidRDefault="00173F40" w:rsidP="00AF5826">
      <w:pPr>
        <w:spacing w:line="17" w:lineRule="exact"/>
        <w:rPr>
          <w:sz w:val="20"/>
          <w:szCs w:val="20"/>
        </w:rPr>
      </w:pPr>
    </w:p>
    <w:p w:rsidR="00173F40" w:rsidRDefault="004E7706" w:rsidP="00AF582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действительности;</w:t>
      </w:r>
    </w:p>
    <w:p w:rsidR="00173F40" w:rsidRDefault="00173F40" w:rsidP="00AF5826">
      <w:pPr>
        <w:spacing w:line="57" w:lineRule="exact"/>
        <w:rPr>
          <w:sz w:val="20"/>
          <w:szCs w:val="20"/>
        </w:rPr>
      </w:pPr>
    </w:p>
    <w:p w:rsidR="00173F40" w:rsidRDefault="004E7706" w:rsidP="00AF5826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3</w:t>
      </w:r>
    </w:p>
    <w:p w:rsidR="00173F40" w:rsidRDefault="00173F40" w:rsidP="00AF5826">
      <w:pPr>
        <w:sectPr w:rsidR="00173F40">
          <w:pgSz w:w="11900" w:h="16838"/>
          <w:pgMar w:top="1137" w:right="846" w:bottom="416" w:left="1440" w:header="0" w:footer="0" w:gutter="0"/>
          <w:cols w:space="720" w:equalWidth="0">
            <w:col w:w="9620"/>
          </w:cols>
        </w:sectPr>
      </w:pPr>
    </w:p>
    <w:p w:rsidR="00173F40" w:rsidRDefault="004E7706" w:rsidP="00754CBD">
      <w:pPr>
        <w:numPr>
          <w:ilvl w:val="0"/>
          <w:numId w:val="5"/>
        </w:numPr>
        <w:tabs>
          <w:tab w:val="left" w:pos="980"/>
        </w:tabs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дневник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форма повествования,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которое ведется от первого лица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(реального или</w:t>
      </w:r>
    </w:p>
    <w:p w:rsidR="00173F40" w:rsidRDefault="00173F40" w:rsidP="00754CBD">
      <w:pPr>
        <w:spacing w:line="137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173F40" w:rsidRDefault="004E7706" w:rsidP="00754CBD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вымышленного).</w:t>
      </w:r>
      <w:r w:rsidR="00754CB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Дневник</w:t>
      </w:r>
      <w:r w:rsidR="00754CB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содержит</w:t>
      </w:r>
      <w:r w:rsidR="00754CB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записи</w:t>
      </w:r>
      <w:r w:rsidR="00754CB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</w:t>
      </w:r>
      <w:r w:rsidR="00754CB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текущих</w:t>
      </w:r>
      <w:r w:rsidR="00754CB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событиях,</w:t>
      </w:r>
      <w:r w:rsidR="00754CB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представляемых в </w:t>
      </w:r>
      <w:r>
        <w:rPr>
          <w:rFonts w:eastAsia="Times New Roman"/>
          <w:sz w:val="24"/>
          <w:szCs w:val="24"/>
        </w:rPr>
        <w:t>хронологическом порядке. Этим обусловлена композиция дневника: разбиение текста на части обусловлено датой произошедшего события. Рассказ о событиях всегда ведется от первого лица, выбор темы дневниковых записей определяется личными интересами автора;</w:t>
      </w:r>
    </w:p>
    <w:p w:rsidR="00173F40" w:rsidRDefault="00173F40" w:rsidP="00AF5826">
      <w:pPr>
        <w:spacing w:line="38" w:lineRule="exact"/>
        <w:rPr>
          <w:sz w:val="20"/>
          <w:szCs w:val="20"/>
        </w:rPr>
      </w:pPr>
    </w:p>
    <w:p w:rsidR="00173F40" w:rsidRDefault="004E7706" w:rsidP="00AF5826">
      <w:pPr>
        <w:numPr>
          <w:ilvl w:val="0"/>
          <w:numId w:val="6"/>
        </w:numPr>
        <w:tabs>
          <w:tab w:val="left" w:pos="968"/>
        </w:tabs>
        <w:spacing w:line="348" w:lineRule="auto"/>
        <w:ind w:firstLine="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зао</w:t>
      </w:r>
      <w:r>
        <w:rPr>
          <w:rFonts w:eastAsia="Times New Roman"/>
          <w:b/>
          <w:bCs/>
          <w:sz w:val="24"/>
          <w:szCs w:val="24"/>
        </w:rPr>
        <w:t xml:space="preserve">чная экскурсия </w:t>
      </w:r>
      <w:r>
        <w:rPr>
          <w:rFonts w:eastAsia="Times New Roman"/>
          <w:sz w:val="24"/>
          <w:szCs w:val="24"/>
        </w:rPr>
        <w:t>– 1.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Разновидность текста-описания,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объектом которого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является какая-либо достопримечательность. 2. Разновидность очерка, посвященного какому-либо историко-культурному памятнику, в котором в равных долях присутствуют элементы описания, повес</w:t>
      </w:r>
      <w:r>
        <w:rPr>
          <w:rFonts w:eastAsia="Times New Roman"/>
          <w:sz w:val="24"/>
          <w:szCs w:val="24"/>
        </w:rPr>
        <w:t>твования и рассуждения;</w:t>
      </w:r>
    </w:p>
    <w:p w:rsidR="00173F40" w:rsidRDefault="00173F40" w:rsidP="00AF5826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173F40" w:rsidRDefault="004E7706" w:rsidP="00AF5826">
      <w:pPr>
        <w:numPr>
          <w:ilvl w:val="0"/>
          <w:numId w:val="6"/>
        </w:numPr>
        <w:tabs>
          <w:tab w:val="left" w:pos="968"/>
        </w:tabs>
        <w:spacing w:line="330" w:lineRule="auto"/>
        <w:ind w:firstLine="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очерк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художественной литературе одна из разновидностей рассказа,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отличается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большей описательностью, затрагивает преимущественно социальные проблемы.</w:t>
      </w:r>
    </w:p>
    <w:p w:rsidR="00173F40" w:rsidRDefault="00173F40" w:rsidP="00AF5826">
      <w:pPr>
        <w:spacing w:line="42" w:lineRule="exact"/>
        <w:rPr>
          <w:sz w:val="20"/>
          <w:szCs w:val="20"/>
        </w:rPr>
      </w:pPr>
    </w:p>
    <w:p w:rsidR="00173F40" w:rsidRDefault="004E7706" w:rsidP="00AF5826">
      <w:pPr>
        <w:spacing w:line="35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Публицистический, в том числе документальный очерк излагает и анализирует ре</w:t>
      </w:r>
      <w:r>
        <w:rPr>
          <w:rFonts w:eastAsia="Times New Roman"/>
          <w:sz w:val="24"/>
          <w:szCs w:val="24"/>
        </w:rPr>
        <w:t>альные факты и явления общественной жизни, как правило, в сопровождении прямого их истолкования автором. В основе очерка, как правило, лежит непосредственное изучение автором своего объекта. Основной признак очерка — писание с натуры;</w:t>
      </w:r>
    </w:p>
    <w:p w:rsidR="00173F40" w:rsidRDefault="00173F40" w:rsidP="00AF5826">
      <w:pPr>
        <w:spacing w:line="38" w:lineRule="exact"/>
        <w:rPr>
          <w:sz w:val="20"/>
          <w:szCs w:val="20"/>
        </w:rPr>
      </w:pPr>
    </w:p>
    <w:p w:rsidR="00173F40" w:rsidRDefault="004E7706" w:rsidP="00AF5826">
      <w:pPr>
        <w:numPr>
          <w:ilvl w:val="0"/>
          <w:numId w:val="7"/>
        </w:numPr>
        <w:tabs>
          <w:tab w:val="left" w:pos="968"/>
        </w:tabs>
        <w:spacing w:line="342" w:lineRule="auto"/>
        <w:ind w:firstLine="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репортаж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жанр журн</w:t>
      </w:r>
      <w:r>
        <w:rPr>
          <w:rFonts w:eastAsia="Times New Roman"/>
          <w:sz w:val="24"/>
          <w:szCs w:val="24"/>
        </w:rPr>
        <w:t>алистики,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оперативно сообщающий широкому кругу людей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 каком-либо событии, очевидцем или участником которого является автор. В композиции репортажа можно выделить три части: 1) экспозиция (краткое описание места, времени,</w:t>
      </w:r>
    </w:p>
    <w:p w:rsidR="00173F40" w:rsidRDefault="00173F40" w:rsidP="00AF5826">
      <w:pPr>
        <w:spacing w:line="33" w:lineRule="exact"/>
        <w:rPr>
          <w:sz w:val="20"/>
          <w:szCs w:val="20"/>
        </w:rPr>
      </w:pPr>
    </w:p>
    <w:p w:rsidR="00173F40" w:rsidRDefault="004E7706" w:rsidP="00AF5826">
      <w:pPr>
        <w:spacing w:line="35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участников события); 2) </w:t>
      </w:r>
      <w:r>
        <w:rPr>
          <w:rFonts w:eastAsia="Times New Roman"/>
          <w:sz w:val="24"/>
          <w:szCs w:val="24"/>
        </w:rPr>
        <w:t>информационный блок (характеристика события, диалоги с участниками, описание деталей, которые, по мнению автора, наиболее точно отражают суть происходящего); 3) заключительная часть (краткая авторская оценка события, которому посвящен репортаж);</w:t>
      </w:r>
    </w:p>
    <w:p w:rsidR="00173F40" w:rsidRDefault="00173F40" w:rsidP="00AF5826">
      <w:pPr>
        <w:spacing w:line="38" w:lineRule="exact"/>
        <w:rPr>
          <w:sz w:val="20"/>
          <w:szCs w:val="20"/>
        </w:rPr>
      </w:pPr>
    </w:p>
    <w:p w:rsidR="00173F40" w:rsidRDefault="004E7706" w:rsidP="00AF5826">
      <w:pPr>
        <w:numPr>
          <w:ilvl w:val="0"/>
          <w:numId w:val="8"/>
        </w:numPr>
        <w:tabs>
          <w:tab w:val="left" w:pos="968"/>
        </w:tabs>
        <w:spacing w:line="343" w:lineRule="auto"/>
        <w:ind w:firstLine="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интервью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жанр публицистики,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представляющий собой беседу интервьюера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интервьюируемого, обменивающихся информацией (взглядами, фактами, сведениями мнениями), представляющей интерес для публики;</w:t>
      </w:r>
    </w:p>
    <w:p w:rsidR="00173F40" w:rsidRDefault="00173F40" w:rsidP="00AF5826">
      <w:pPr>
        <w:spacing w:line="51" w:lineRule="exact"/>
        <w:rPr>
          <w:rFonts w:ascii="Symbol" w:eastAsia="Symbol" w:hAnsi="Symbol" w:cs="Symbol"/>
          <w:sz w:val="24"/>
          <w:szCs w:val="24"/>
        </w:rPr>
      </w:pPr>
    </w:p>
    <w:p w:rsidR="00173F40" w:rsidRDefault="004E7706" w:rsidP="00AF5826">
      <w:pPr>
        <w:numPr>
          <w:ilvl w:val="0"/>
          <w:numId w:val="8"/>
        </w:numPr>
        <w:tabs>
          <w:tab w:val="left" w:pos="968"/>
        </w:tabs>
        <w:spacing w:line="351" w:lineRule="auto"/>
        <w:ind w:firstLine="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слово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литературное произведение в форме ораторской речи,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проповеди</w:t>
      </w:r>
      <w:r>
        <w:rPr>
          <w:rFonts w:eastAsia="Times New Roman"/>
          <w:sz w:val="24"/>
          <w:szCs w:val="24"/>
        </w:rPr>
        <w:t xml:space="preserve"> или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послания. В древнерусской литературе – название произведений поучительного характера, «учительная проза» риторико-публицистического характера. Чаще всего «слово похвальное» требовало изустного произнесения, но, создаваясь заранее (в письменном вариант</w:t>
      </w:r>
      <w:r>
        <w:rPr>
          <w:rFonts w:eastAsia="Times New Roman"/>
          <w:sz w:val="24"/>
          <w:szCs w:val="24"/>
        </w:rPr>
        <w:t>е), оставалось в национальной культуре письменным произведением;</w:t>
      </w:r>
    </w:p>
    <w:p w:rsidR="00173F40" w:rsidRDefault="00173F40" w:rsidP="00AF5826">
      <w:pPr>
        <w:spacing w:line="43" w:lineRule="exact"/>
        <w:rPr>
          <w:rFonts w:ascii="Symbol" w:eastAsia="Symbol" w:hAnsi="Symbol" w:cs="Symbol"/>
          <w:sz w:val="24"/>
          <w:szCs w:val="24"/>
        </w:rPr>
      </w:pPr>
    </w:p>
    <w:p w:rsidR="00173F40" w:rsidRPr="004D0ED4" w:rsidRDefault="004E7706" w:rsidP="004D0ED4">
      <w:pPr>
        <w:numPr>
          <w:ilvl w:val="0"/>
          <w:numId w:val="8"/>
        </w:numPr>
        <w:tabs>
          <w:tab w:val="left" w:pos="968"/>
        </w:tabs>
        <w:spacing w:line="342" w:lineRule="auto"/>
        <w:ind w:firstLine="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эссе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жанр критики,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литературоведения,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характеризующийся свободной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трактовкой какой-либо проблемы; прозаический этюд, представляющий общие или предварительные соображения о каком-либо предм</w:t>
      </w:r>
      <w:r>
        <w:rPr>
          <w:rFonts w:eastAsia="Times New Roman"/>
          <w:sz w:val="24"/>
          <w:szCs w:val="24"/>
        </w:rPr>
        <w:t xml:space="preserve">ете или по какому-либо </w:t>
      </w:r>
      <w:proofErr w:type="spellStart"/>
      <w:r>
        <w:rPr>
          <w:rFonts w:eastAsia="Times New Roman"/>
          <w:sz w:val="24"/>
          <w:szCs w:val="24"/>
        </w:rPr>
        <w:t>поводу.</w:t>
      </w:r>
      <w:r w:rsidR="004D0ED4">
        <w:rPr>
          <w:rFonts w:ascii="Symbol" w:eastAsia="Symbol" w:hAnsi="Symbol" w:cs="Symbol"/>
          <w:sz w:val="24"/>
          <w:szCs w:val="24"/>
        </w:rPr>
        <w:t></w:t>
      </w:r>
      <w:r w:rsidRPr="004D0ED4">
        <w:rPr>
          <w:rFonts w:eastAsia="Times New Roman"/>
          <w:sz w:val="24"/>
          <w:szCs w:val="24"/>
        </w:rPr>
        <w:t>Главную</w:t>
      </w:r>
      <w:proofErr w:type="spellEnd"/>
      <w:r w:rsidRPr="004D0ED4">
        <w:rPr>
          <w:rFonts w:eastAsia="Times New Roman"/>
          <w:sz w:val="24"/>
          <w:szCs w:val="24"/>
        </w:rPr>
        <w:t xml:space="preserve"> роль в эссе играет не воспроизведение факта, а изображение впечатлений, раздумий и ассоциаций. Выбор темы эссе определяется личным интересом автора;</w:t>
      </w:r>
    </w:p>
    <w:p w:rsidR="00173F40" w:rsidRDefault="00173F40" w:rsidP="00AF5826">
      <w:pPr>
        <w:spacing w:line="43" w:lineRule="exact"/>
        <w:rPr>
          <w:sz w:val="20"/>
          <w:szCs w:val="20"/>
        </w:rPr>
      </w:pPr>
    </w:p>
    <w:p w:rsidR="00173F40" w:rsidRDefault="004E7706" w:rsidP="00AF5826">
      <w:pPr>
        <w:numPr>
          <w:ilvl w:val="0"/>
          <w:numId w:val="9"/>
        </w:numPr>
        <w:tabs>
          <w:tab w:val="left" w:pos="1268"/>
        </w:tabs>
        <w:spacing w:line="332" w:lineRule="auto"/>
        <w:ind w:firstLine="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рецензия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критическая статья или заметка,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которой содержится критический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разбор произведения – художественного, научного, публицистического характера и т. п., –</w:t>
      </w:r>
    </w:p>
    <w:p w:rsidR="00173F40" w:rsidRDefault="00173F40" w:rsidP="00AF5826">
      <w:pPr>
        <w:spacing w:line="40" w:lineRule="exact"/>
        <w:rPr>
          <w:sz w:val="20"/>
          <w:szCs w:val="20"/>
        </w:rPr>
      </w:pPr>
    </w:p>
    <w:p w:rsidR="00173F40" w:rsidRDefault="004E7706" w:rsidP="00AF5826">
      <w:pPr>
        <w:spacing w:line="35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дающий информацию об этом произведении и его оценку. Рецензия, оценивающая несколько произведений, объединённых по какому-либо призна</w:t>
      </w:r>
      <w:r>
        <w:rPr>
          <w:rFonts w:eastAsia="Times New Roman"/>
          <w:sz w:val="24"/>
          <w:szCs w:val="24"/>
        </w:rPr>
        <w:t>ку, называется обозрением. Предметом рецензии являются информационные явления – книги, брошюры, спектакли, кинофильмы, телепередачи. Суть рецензии – выразить отношение рецензента к исследуемому произведению.</w:t>
      </w:r>
    </w:p>
    <w:p w:rsidR="00173F40" w:rsidRDefault="00173F40" w:rsidP="00AF5826">
      <w:pPr>
        <w:spacing w:line="9" w:lineRule="exact"/>
        <w:rPr>
          <w:sz w:val="20"/>
          <w:szCs w:val="20"/>
        </w:rPr>
      </w:pPr>
    </w:p>
    <w:p w:rsidR="00173F40" w:rsidRDefault="004D0ED4" w:rsidP="00AF5826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</w:t>
      </w:r>
    </w:p>
    <w:p w:rsidR="00173F40" w:rsidRDefault="00173F40" w:rsidP="00AF5826">
      <w:pPr>
        <w:spacing w:line="147" w:lineRule="exact"/>
        <w:rPr>
          <w:sz w:val="20"/>
          <w:szCs w:val="20"/>
        </w:rPr>
      </w:pPr>
    </w:p>
    <w:p w:rsidR="00173F40" w:rsidRDefault="004E7706" w:rsidP="00AF5826">
      <w:pPr>
        <w:spacing w:line="35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Все конкурсные работы проверяются на плагиат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поэтому не списывайте,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пожалуйста, чужие работы. Если в своем сочинении вы используете цитаты из других текстов, то </w:t>
      </w:r>
      <w:r>
        <w:rPr>
          <w:rFonts w:eastAsia="Times New Roman"/>
          <w:b/>
          <w:bCs/>
          <w:sz w:val="24"/>
          <w:szCs w:val="24"/>
        </w:rPr>
        <w:t>оформляйте их в кавычки и указывайте названия</w:t>
      </w:r>
      <w:r>
        <w:rPr>
          <w:rFonts w:eastAsia="Times New Roman"/>
          <w:sz w:val="24"/>
          <w:szCs w:val="24"/>
        </w:rPr>
        <w:t xml:space="preserve"> источников.</w:t>
      </w:r>
    </w:p>
    <w:p w:rsidR="00173F40" w:rsidRDefault="00173F40" w:rsidP="00AF5826">
      <w:pPr>
        <w:spacing w:line="12" w:lineRule="exact"/>
        <w:rPr>
          <w:sz w:val="20"/>
          <w:szCs w:val="20"/>
        </w:rPr>
      </w:pPr>
    </w:p>
    <w:p w:rsidR="00173F40" w:rsidRDefault="004D0ED4" w:rsidP="00AF5826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</w:t>
      </w:r>
    </w:p>
    <w:p w:rsidR="00173F40" w:rsidRDefault="00173F40" w:rsidP="00AF5826">
      <w:pPr>
        <w:spacing w:line="144" w:lineRule="exact"/>
        <w:rPr>
          <w:sz w:val="20"/>
          <w:szCs w:val="20"/>
        </w:rPr>
      </w:pPr>
    </w:p>
    <w:p w:rsidR="00173F40" w:rsidRDefault="004E7706" w:rsidP="003177D4">
      <w:pPr>
        <w:spacing w:line="350" w:lineRule="auto"/>
        <w:ind w:right="2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Объем конкурсной работы не регламентируется, однако можно рекомендовать</w:t>
      </w:r>
      <w:r w:rsidR="003177D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ориентировать на следующие показатели:</w:t>
      </w:r>
    </w:p>
    <w:p w:rsidR="00173F40" w:rsidRDefault="00173F40" w:rsidP="003177D4">
      <w:pPr>
        <w:spacing w:line="11" w:lineRule="exact"/>
        <w:ind w:firstLine="720"/>
        <w:jc w:val="both"/>
        <w:rPr>
          <w:sz w:val="20"/>
          <w:szCs w:val="20"/>
        </w:rPr>
      </w:pPr>
    </w:p>
    <w:p w:rsidR="00173F40" w:rsidRDefault="004E7706" w:rsidP="003177D4">
      <w:pPr>
        <w:numPr>
          <w:ilvl w:val="0"/>
          <w:numId w:val="10"/>
        </w:numPr>
        <w:tabs>
          <w:tab w:val="left" w:pos="1400"/>
        </w:tabs>
        <w:ind w:firstLine="72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обучающиеся</w:t>
      </w:r>
      <w:proofErr w:type="gramEnd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5 классов – 1-3 стр.;</w:t>
      </w:r>
    </w:p>
    <w:p w:rsidR="00173F40" w:rsidRDefault="00173F40" w:rsidP="003177D4">
      <w:pPr>
        <w:spacing w:line="139" w:lineRule="exact"/>
        <w:ind w:firstLine="720"/>
        <w:jc w:val="both"/>
        <w:rPr>
          <w:rFonts w:eastAsia="Times New Roman"/>
          <w:sz w:val="24"/>
          <w:szCs w:val="24"/>
        </w:rPr>
      </w:pPr>
    </w:p>
    <w:p w:rsidR="00173F40" w:rsidRDefault="004E7706" w:rsidP="003177D4">
      <w:pPr>
        <w:numPr>
          <w:ilvl w:val="0"/>
          <w:numId w:val="10"/>
        </w:numPr>
        <w:tabs>
          <w:tab w:val="left" w:pos="1400"/>
        </w:tabs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обучающиеся 6 – 7 классов – 2-4 стр.;</w:t>
      </w:r>
    </w:p>
    <w:p w:rsidR="00173F40" w:rsidRDefault="00173F40" w:rsidP="003177D4">
      <w:pPr>
        <w:spacing w:line="136" w:lineRule="exact"/>
        <w:ind w:firstLine="720"/>
        <w:jc w:val="both"/>
        <w:rPr>
          <w:rFonts w:eastAsia="Times New Roman"/>
          <w:sz w:val="24"/>
          <w:szCs w:val="24"/>
        </w:rPr>
      </w:pPr>
    </w:p>
    <w:p w:rsidR="00173F40" w:rsidRDefault="004E7706" w:rsidP="003177D4">
      <w:pPr>
        <w:numPr>
          <w:ilvl w:val="0"/>
          <w:numId w:val="10"/>
        </w:numPr>
        <w:tabs>
          <w:tab w:val="left" w:pos="1400"/>
        </w:tabs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обучающиеся 8 – 9 классов – 3-5 стр.;</w:t>
      </w:r>
    </w:p>
    <w:p w:rsidR="00173F40" w:rsidRDefault="00173F40" w:rsidP="003177D4">
      <w:pPr>
        <w:spacing w:line="151" w:lineRule="exact"/>
        <w:ind w:firstLine="720"/>
        <w:jc w:val="both"/>
        <w:rPr>
          <w:rFonts w:eastAsia="Times New Roman"/>
          <w:sz w:val="24"/>
          <w:szCs w:val="24"/>
        </w:rPr>
      </w:pPr>
    </w:p>
    <w:p w:rsidR="00173F40" w:rsidRDefault="004E7706" w:rsidP="003177D4">
      <w:pPr>
        <w:numPr>
          <w:ilvl w:val="0"/>
          <w:numId w:val="10"/>
        </w:numPr>
        <w:tabs>
          <w:tab w:val="left" w:pos="1479"/>
        </w:tabs>
        <w:spacing w:line="348" w:lineRule="auto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обучающиеся 10 – 11 классов и обучающиеся образовательных организаций среднего профессионального образования) – 4-6 стр.</w:t>
      </w:r>
    </w:p>
    <w:p w:rsidR="00173F40" w:rsidRDefault="00173F40" w:rsidP="00AF5826">
      <w:pPr>
        <w:spacing w:line="21" w:lineRule="exact"/>
        <w:rPr>
          <w:sz w:val="20"/>
          <w:szCs w:val="20"/>
        </w:rPr>
      </w:pPr>
    </w:p>
    <w:p w:rsidR="00173F40" w:rsidRDefault="006F6CD2" w:rsidP="00AF5826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</w:t>
      </w:r>
    </w:p>
    <w:p w:rsidR="00173F40" w:rsidRDefault="00173F40" w:rsidP="00AF5826">
      <w:pPr>
        <w:spacing w:line="144" w:lineRule="exact"/>
        <w:rPr>
          <w:sz w:val="20"/>
          <w:szCs w:val="20"/>
        </w:rPr>
      </w:pPr>
    </w:p>
    <w:p w:rsidR="00173F40" w:rsidRDefault="004E7706" w:rsidP="00AF5826">
      <w:pPr>
        <w:spacing w:line="350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 можете проиллюстрировать свою конкурсную работу, но помните, что иллюстрации должны быть связаны с ее содержанием.</w:t>
      </w:r>
    </w:p>
    <w:p w:rsidR="00173F40" w:rsidRDefault="00173F40" w:rsidP="00AF5826">
      <w:pPr>
        <w:spacing w:line="16" w:lineRule="exact"/>
        <w:rPr>
          <w:sz w:val="20"/>
          <w:szCs w:val="20"/>
        </w:rPr>
      </w:pPr>
    </w:p>
    <w:p w:rsidR="00173F40" w:rsidRDefault="006F6CD2" w:rsidP="00AF5826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9</w:t>
      </w:r>
    </w:p>
    <w:p w:rsidR="00173F40" w:rsidRDefault="00173F40" w:rsidP="00AF5826">
      <w:pPr>
        <w:spacing w:line="151" w:lineRule="exact"/>
        <w:rPr>
          <w:sz w:val="20"/>
          <w:szCs w:val="20"/>
        </w:rPr>
      </w:pPr>
    </w:p>
    <w:p w:rsidR="00173F40" w:rsidRDefault="004E7706" w:rsidP="00AF5826">
      <w:pPr>
        <w:spacing w:line="35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Конкурс</w:t>
      </w:r>
      <w:r>
        <w:rPr>
          <w:rFonts w:eastAsia="Times New Roman"/>
          <w:b/>
          <w:bCs/>
          <w:sz w:val="24"/>
          <w:szCs w:val="24"/>
        </w:rPr>
        <w:t xml:space="preserve">ную работу следует писать шариковой или гелевой ручкой черного или темно-синего цвета, </w:t>
      </w:r>
      <w:r>
        <w:rPr>
          <w:rFonts w:eastAsia="Times New Roman"/>
          <w:sz w:val="24"/>
          <w:szCs w:val="24"/>
        </w:rPr>
        <w:t>чтобы текст был хорошо виден и понятен членам жюри,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которые будут читать сканированную копию сочинения. Обязательно оставляйте по краям листа чистые поля. Постарайтесь, </w:t>
      </w:r>
      <w:r>
        <w:rPr>
          <w:rFonts w:eastAsia="Times New Roman"/>
          <w:sz w:val="24"/>
          <w:szCs w:val="24"/>
        </w:rPr>
        <w:t>пожалуйста, писать разборчивым почерком!</w:t>
      </w:r>
    </w:p>
    <w:p w:rsidR="00173F40" w:rsidRDefault="00173F40" w:rsidP="008F4709">
      <w:pPr>
        <w:spacing w:line="208" w:lineRule="auto"/>
        <w:rPr>
          <w:sz w:val="20"/>
          <w:szCs w:val="20"/>
        </w:rPr>
      </w:pPr>
    </w:p>
    <w:p w:rsidR="00173F40" w:rsidRDefault="00173F40" w:rsidP="00AF5826">
      <w:pPr>
        <w:spacing w:line="16" w:lineRule="exact"/>
        <w:rPr>
          <w:sz w:val="20"/>
          <w:szCs w:val="20"/>
        </w:rPr>
      </w:pPr>
    </w:p>
    <w:p w:rsidR="00173F40" w:rsidRDefault="00173F40" w:rsidP="00AF5826">
      <w:pPr>
        <w:spacing w:line="200" w:lineRule="exact"/>
        <w:rPr>
          <w:sz w:val="20"/>
          <w:szCs w:val="20"/>
        </w:rPr>
      </w:pPr>
    </w:p>
    <w:p w:rsidR="00173F40" w:rsidRDefault="00173F40" w:rsidP="00AF5826">
      <w:pPr>
        <w:spacing w:line="228" w:lineRule="exact"/>
        <w:rPr>
          <w:sz w:val="20"/>
          <w:szCs w:val="20"/>
        </w:rPr>
      </w:pPr>
    </w:p>
    <w:p w:rsidR="00173F40" w:rsidRDefault="004E7706" w:rsidP="004E770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Желаем вам успеха и победы!</w:t>
      </w:r>
    </w:p>
    <w:p w:rsidR="00173F40" w:rsidRDefault="00173F40" w:rsidP="00AF5826">
      <w:pPr>
        <w:spacing w:line="200" w:lineRule="exact"/>
        <w:rPr>
          <w:sz w:val="20"/>
          <w:szCs w:val="20"/>
        </w:rPr>
      </w:pPr>
    </w:p>
    <w:p w:rsidR="00173F40" w:rsidRDefault="00173F40" w:rsidP="00AF5826">
      <w:pPr>
        <w:spacing w:line="200" w:lineRule="exact"/>
        <w:rPr>
          <w:sz w:val="20"/>
          <w:szCs w:val="20"/>
        </w:rPr>
      </w:pPr>
    </w:p>
    <w:p w:rsidR="00173F40" w:rsidRDefault="00173F40" w:rsidP="00AF5826">
      <w:pPr>
        <w:spacing w:line="200" w:lineRule="exact"/>
        <w:rPr>
          <w:sz w:val="20"/>
          <w:szCs w:val="20"/>
        </w:rPr>
      </w:pPr>
    </w:p>
    <w:p w:rsidR="00173F40" w:rsidRDefault="00173F40" w:rsidP="00AF5826">
      <w:pPr>
        <w:spacing w:line="200" w:lineRule="exact"/>
        <w:rPr>
          <w:sz w:val="20"/>
          <w:szCs w:val="20"/>
        </w:rPr>
      </w:pPr>
    </w:p>
    <w:p w:rsidR="00173F40" w:rsidRDefault="00173F40" w:rsidP="00AF5826">
      <w:pPr>
        <w:spacing w:line="200" w:lineRule="exact"/>
        <w:rPr>
          <w:sz w:val="20"/>
          <w:szCs w:val="20"/>
        </w:rPr>
      </w:pPr>
    </w:p>
    <w:p w:rsidR="00173F40" w:rsidRDefault="00173F40" w:rsidP="00AF5826">
      <w:pPr>
        <w:spacing w:line="200" w:lineRule="exact"/>
        <w:rPr>
          <w:sz w:val="20"/>
          <w:szCs w:val="20"/>
        </w:rPr>
      </w:pPr>
    </w:p>
    <w:p w:rsidR="00173F40" w:rsidRDefault="00173F40" w:rsidP="00AF5826">
      <w:pPr>
        <w:spacing w:line="200" w:lineRule="exact"/>
        <w:rPr>
          <w:sz w:val="20"/>
          <w:szCs w:val="20"/>
        </w:rPr>
      </w:pPr>
    </w:p>
    <w:p w:rsidR="00173F40" w:rsidRDefault="00173F40" w:rsidP="00AF5826">
      <w:pPr>
        <w:spacing w:line="200" w:lineRule="exact"/>
        <w:rPr>
          <w:sz w:val="20"/>
          <w:szCs w:val="20"/>
        </w:rPr>
      </w:pPr>
    </w:p>
    <w:p w:rsidR="00173F40" w:rsidRDefault="00173F40" w:rsidP="00AF5826">
      <w:pPr>
        <w:spacing w:line="200" w:lineRule="exact"/>
        <w:rPr>
          <w:sz w:val="20"/>
          <w:szCs w:val="20"/>
        </w:rPr>
      </w:pPr>
    </w:p>
    <w:p w:rsidR="00173F40" w:rsidRDefault="00173F40" w:rsidP="00AF5826">
      <w:pPr>
        <w:spacing w:line="200" w:lineRule="exact"/>
        <w:rPr>
          <w:sz w:val="20"/>
          <w:szCs w:val="20"/>
        </w:rPr>
      </w:pPr>
    </w:p>
    <w:p w:rsidR="00173F40" w:rsidRDefault="00173F40" w:rsidP="00AF5826">
      <w:pPr>
        <w:spacing w:line="200" w:lineRule="exact"/>
        <w:rPr>
          <w:sz w:val="20"/>
          <w:szCs w:val="20"/>
        </w:rPr>
      </w:pPr>
    </w:p>
    <w:p w:rsidR="00173F40" w:rsidRDefault="00173F40" w:rsidP="00AF5826">
      <w:pPr>
        <w:spacing w:line="214" w:lineRule="exact"/>
        <w:rPr>
          <w:sz w:val="20"/>
          <w:szCs w:val="20"/>
        </w:rPr>
      </w:pPr>
      <w:bookmarkStart w:id="0" w:name="_GoBack"/>
      <w:bookmarkEnd w:id="0"/>
    </w:p>
    <w:sectPr w:rsidR="00173F40">
      <w:pgSz w:w="11900" w:h="16838"/>
      <w:pgMar w:top="1130" w:right="846" w:bottom="416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1FA2ED42"/>
    <w:lvl w:ilvl="0" w:tplc="96780C26">
      <w:start w:val="1"/>
      <w:numFmt w:val="bullet"/>
      <w:lvlText w:val=""/>
      <w:lvlJc w:val="left"/>
    </w:lvl>
    <w:lvl w:ilvl="1" w:tplc="643251C0">
      <w:numFmt w:val="decimal"/>
      <w:lvlText w:val=""/>
      <w:lvlJc w:val="left"/>
    </w:lvl>
    <w:lvl w:ilvl="2" w:tplc="92BE15D6">
      <w:numFmt w:val="decimal"/>
      <w:lvlText w:val=""/>
      <w:lvlJc w:val="left"/>
    </w:lvl>
    <w:lvl w:ilvl="3" w:tplc="180E13CC">
      <w:numFmt w:val="decimal"/>
      <w:lvlText w:val=""/>
      <w:lvlJc w:val="left"/>
    </w:lvl>
    <w:lvl w:ilvl="4" w:tplc="E9DAE90A">
      <w:numFmt w:val="decimal"/>
      <w:lvlText w:val=""/>
      <w:lvlJc w:val="left"/>
    </w:lvl>
    <w:lvl w:ilvl="5" w:tplc="C9A20940">
      <w:numFmt w:val="decimal"/>
      <w:lvlText w:val=""/>
      <w:lvlJc w:val="left"/>
    </w:lvl>
    <w:lvl w:ilvl="6" w:tplc="176CD096">
      <w:numFmt w:val="decimal"/>
      <w:lvlText w:val=""/>
      <w:lvlJc w:val="left"/>
    </w:lvl>
    <w:lvl w:ilvl="7" w:tplc="9CC0DF0A">
      <w:numFmt w:val="decimal"/>
      <w:lvlText w:val=""/>
      <w:lvlJc w:val="left"/>
    </w:lvl>
    <w:lvl w:ilvl="8" w:tplc="2490186E">
      <w:numFmt w:val="decimal"/>
      <w:lvlText w:val=""/>
      <w:lvlJc w:val="left"/>
    </w:lvl>
  </w:abstractNum>
  <w:abstractNum w:abstractNumId="1">
    <w:nsid w:val="00000BB3"/>
    <w:multiLevelType w:val="hybridMultilevel"/>
    <w:tmpl w:val="A348B0CE"/>
    <w:lvl w:ilvl="0" w:tplc="43601070">
      <w:start w:val="1"/>
      <w:numFmt w:val="bullet"/>
      <w:lvlText w:val=""/>
      <w:lvlJc w:val="left"/>
    </w:lvl>
    <w:lvl w:ilvl="1" w:tplc="FD0C3CE8">
      <w:numFmt w:val="decimal"/>
      <w:lvlText w:val=""/>
      <w:lvlJc w:val="left"/>
    </w:lvl>
    <w:lvl w:ilvl="2" w:tplc="02CA5C14">
      <w:numFmt w:val="decimal"/>
      <w:lvlText w:val=""/>
      <w:lvlJc w:val="left"/>
    </w:lvl>
    <w:lvl w:ilvl="3" w:tplc="CF4E6908">
      <w:numFmt w:val="decimal"/>
      <w:lvlText w:val=""/>
      <w:lvlJc w:val="left"/>
    </w:lvl>
    <w:lvl w:ilvl="4" w:tplc="DBDAD886">
      <w:numFmt w:val="decimal"/>
      <w:lvlText w:val=""/>
      <w:lvlJc w:val="left"/>
    </w:lvl>
    <w:lvl w:ilvl="5" w:tplc="4EDA5A7C">
      <w:numFmt w:val="decimal"/>
      <w:lvlText w:val=""/>
      <w:lvlJc w:val="left"/>
    </w:lvl>
    <w:lvl w:ilvl="6" w:tplc="9FC8610E">
      <w:numFmt w:val="decimal"/>
      <w:lvlText w:val=""/>
      <w:lvlJc w:val="left"/>
    </w:lvl>
    <w:lvl w:ilvl="7" w:tplc="D0FC12A8">
      <w:numFmt w:val="decimal"/>
      <w:lvlText w:val=""/>
      <w:lvlJc w:val="left"/>
    </w:lvl>
    <w:lvl w:ilvl="8" w:tplc="03761556">
      <w:numFmt w:val="decimal"/>
      <w:lvlText w:val=""/>
      <w:lvlJc w:val="left"/>
    </w:lvl>
  </w:abstractNum>
  <w:abstractNum w:abstractNumId="2">
    <w:nsid w:val="000012DB"/>
    <w:multiLevelType w:val="hybridMultilevel"/>
    <w:tmpl w:val="364A1B6A"/>
    <w:lvl w:ilvl="0" w:tplc="FD22CBCA">
      <w:start w:val="1"/>
      <w:numFmt w:val="bullet"/>
      <w:lvlText w:val=""/>
      <w:lvlJc w:val="left"/>
    </w:lvl>
    <w:lvl w:ilvl="1" w:tplc="89CAA882">
      <w:numFmt w:val="decimal"/>
      <w:lvlText w:val=""/>
      <w:lvlJc w:val="left"/>
    </w:lvl>
    <w:lvl w:ilvl="2" w:tplc="14F20E82">
      <w:numFmt w:val="decimal"/>
      <w:lvlText w:val=""/>
      <w:lvlJc w:val="left"/>
    </w:lvl>
    <w:lvl w:ilvl="3" w:tplc="DEBA0AD2">
      <w:numFmt w:val="decimal"/>
      <w:lvlText w:val=""/>
      <w:lvlJc w:val="left"/>
    </w:lvl>
    <w:lvl w:ilvl="4" w:tplc="74EE6CBA">
      <w:numFmt w:val="decimal"/>
      <w:lvlText w:val=""/>
      <w:lvlJc w:val="left"/>
    </w:lvl>
    <w:lvl w:ilvl="5" w:tplc="B4989FFE">
      <w:numFmt w:val="decimal"/>
      <w:lvlText w:val=""/>
      <w:lvlJc w:val="left"/>
    </w:lvl>
    <w:lvl w:ilvl="6" w:tplc="4E70A17C">
      <w:numFmt w:val="decimal"/>
      <w:lvlText w:val=""/>
      <w:lvlJc w:val="left"/>
    </w:lvl>
    <w:lvl w:ilvl="7" w:tplc="9BAEF92C">
      <w:numFmt w:val="decimal"/>
      <w:lvlText w:val=""/>
      <w:lvlJc w:val="left"/>
    </w:lvl>
    <w:lvl w:ilvl="8" w:tplc="D06408F2">
      <w:numFmt w:val="decimal"/>
      <w:lvlText w:val=""/>
      <w:lvlJc w:val="left"/>
    </w:lvl>
  </w:abstractNum>
  <w:abstractNum w:abstractNumId="3">
    <w:nsid w:val="0000153C"/>
    <w:multiLevelType w:val="hybridMultilevel"/>
    <w:tmpl w:val="8480A592"/>
    <w:lvl w:ilvl="0" w:tplc="5204F53A">
      <w:start w:val="1"/>
      <w:numFmt w:val="bullet"/>
      <w:lvlText w:val="-"/>
      <w:lvlJc w:val="left"/>
    </w:lvl>
    <w:lvl w:ilvl="1" w:tplc="7AFEE3A0">
      <w:numFmt w:val="decimal"/>
      <w:lvlText w:val=""/>
      <w:lvlJc w:val="left"/>
    </w:lvl>
    <w:lvl w:ilvl="2" w:tplc="13D4FF7C">
      <w:numFmt w:val="decimal"/>
      <w:lvlText w:val=""/>
      <w:lvlJc w:val="left"/>
    </w:lvl>
    <w:lvl w:ilvl="3" w:tplc="E2823CC6">
      <w:numFmt w:val="decimal"/>
      <w:lvlText w:val=""/>
      <w:lvlJc w:val="left"/>
    </w:lvl>
    <w:lvl w:ilvl="4" w:tplc="0B06359C">
      <w:numFmt w:val="decimal"/>
      <w:lvlText w:val=""/>
      <w:lvlJc w:val="left"/>
    </w:lvl>
    <w:lvl w:ilvl="5" w:tplc="245C330A">
      <w:numFmt w:val="decimal"/>
      <w:lvlText w:val=""/>
      <w:lvlJc w:val="left"/>
    </w:lvl>
    <w:lvl w:ilvl="6" w:tplc="4DC0169A">
      <w:numFmt w:val="decimal"/>
      <w:lvlText w:val=""/>
      <w:lvlJc w:val="left"/>
    </w:lvl>
    <w:lvl w:ilvl="7" w:tplc="78D286E4">
      <w:numFmt w:val="decimal"/>
      <w:lvlText w:val=""/>
      <w:lvlJc w:val="left"/>
    </w:lvl>
    <w:lvl w:ilvl="8" w:tplc="83C6A29C">
      <w:numFmt w:val="decimal"/>
      <w:lvlText w:val=""/>
      <w:lvlJc w:val="left"/>
    </w:lvl>
  </w:abstractNum>
  <w:abstractNum w:abstractNumId="4">
    <w:nsid w:val="00001649"/>
    <w:multiLevelType w:val="hybridMultilevel"/>
    <w:tmpl w:val="5634A0F0"/>
    <w:lvl w:ilvl="0" w:tplc="B38EBEEA">
      <w:start w:val="1"/>
      <w:numFmt w:val="bullet"/>
      <w:lvlText w:val="и"/>
      <w:lvlJc w:val="left"/>
    </w:lvl>
    <w:lvl w:ilvl="1" w:tplc="92183640">
      <w:numFmt w:val="decimal"/>
      <w:lvlText w:val=""/>
      <w:lvlJc w:val="left"/>
    </w:lvl>
    <w:lvl w:ilvl="2" w:tplc="992E0856">
      <w:numFmt w:val="decimal"/>
      <w:lvlText w:val=""/>
      <w:lvlJc w:val="left"/>
    </w:lvl>
    <w:lvl w:ilvl="3" w:tplc="18F83164">
      <w:numFmt w:val="decimal"/>
      <w:lvlText w:val=""/>
      <w:lvlJc w:val="left"/>
    </w:lvl>
    <w:lvl w:ilvl="4" w:tplc="39D2C08C">
      <w:numFmt w:val="decimal"/>
      <w:lvlText w:val=""/>
      <w:lvlJc w:val="left"/>
    </w:lvl>
    <w:lvl w:ilvl="5" w:tplc="54F0DEFA">
      <w:numFmt w:val="decimal"/>
      <w:lvlText w:val=""/>
      <w:lvlJc w:val="left"/>
    </w:lvl>
    <w:lvl w:ilvl="6" w:tplc="D15897FA">
      <w:numFmt w:val="decimal"/>
      <w:lvlText w:val=""/>
      <w:lvlJc w:val="left"/>
    </w:lvl>
    <w:lvl w:ilvl="7" w:tplc="F1E6A9E6">
      <w:numFmt w:val="decimal"/>
      <w:lvlText w:val=""/>
      <w:lvlJc w:val="left"/>
    </w:lvl>
    <w:lvl w:ilvl="8" w:tplc="67BAA730">
      <w:numFmt w:val="decimal"/>
      <w:lvlText w:val=""/>
      <w:lvlJc w:val="left"/>
    </w:lvl>
  </w:abstractNum>
  <w:abstractNum w:abstractNumId="5">
    <w:nsid w:val="000026E9"/>
    <w:multiLevelType w:val="hybridMultilevel"/>
    <w:tmpl w:val="C3EE2D14"/>
    <w:lvl w:ilvl="0" w:tplc="E306092E">
      <w:start w:val="1"/>
      <w:numFmt w:val="bullet"/>
      <w:lvlText w:val=""/>
      <w:lvlJc w:val="left"/>
    </w:lvl>
    <w:lvl w:ilvl="1" w:tplc="A8B81BF4">
      <w:numFmt w:val="decimal"/>
      <w:lvlText w:val=""/>
      <w:lvlJc w:val="left"/>
    </w:lvl>
    <w:lvl w:ilvl="2" w:tplc="B746B122">
      <w:numFmt w:val="decimal"/>
      <w:lvlText w:val=""/>
      <w:lvlJc w:val="left"/>
    </w:lvl>
    <w:lvl w:ilvl="3" w:tplc="E48EBB86">
      <w:numFmt w:val="decimal"/>
      <w:lvlText w:val=""/>
      <w:lvlJc w:val="left"/>
    </w:lvl>
    <w:lvl w:ilvl="4" w:tplc="8DB0322E">
      <w:numFmt w:val="decimal"/>
      <w:lvlText w:val=""/>
      <w:lvlJc w:val="left"/>
    </w:lvl>
    <w:lvl w:ilvl="5" w:tplc="79F887F0">
      <w:numFmt w:val="decimal"/>
      <w:lvlText w:val=""/>
      <w:lvlJc w:val="left"/>
    </w:lvl>
    <w:lvl w:ilvl="6" w:tplc="88C6B0A6">
      <w:numFmt w:val="decimal"/>
      <w:lvlText w:val=""/>
      <w:lvlJc w:val="left"/>
    </w:lvl>
    <w:lvl w:ilvl="7" w:tplc="5AD8647A">
      <w:numFmt w:val="decimal"/>
      <w:lvlText w:val=""/>
      <w:lvlJc w:val="left"/>
    </w:lvl>
    <w:lvl w:ilvl="8" w:tplc="29505EFA">
      <w:numFmt w:val="decimal"/>
      <w:lvlText w:val=""/>
      <w:lvlJc w:val="left"/>
    </w:lvl>
  </w:abstractNum>
  <w:abstractNum w:abstractNumId="6">
    <w:nsid w:val="00002EA6"/>
    <w:multiLevelType w:val="hybridMultilevel"/>
    <w:tmpl w:val="F59ACF38"/>
    <w:lvl w:ilvl="0" w:tplc="3B243244">
      <w:start w:val="1"/>
      <w:numFmt w:val="bullet"/>
      <w:lvlText w:val=""/>
      <w:lvlJc w:val="left"/>
    </w:lvl>
    <w:lvl w:ilvl="1" w:tplc="B7FEFCC4">
      <w:numFmt w:val="decimal"/>
      <w:lvlText w:val=""/>
      <w:lvlJc w:val="left"/>
    </w:lvl>
    <w:lvl w:ilvl="2" w:tplc="B5B0ADFE">
      <w:numFmt w:val="decimal"/>
      <w:lvlText w:val=""/>
      <w:lvlJc w:val="left"/>
    </w:lvl>
    <w:lvl w:ilvl="3" w:tplc="5EE4EEF6">
      <w:numFmt w:val="decimal"/>
      <w:lvlText w:val=""/>
      <w:lvlJc w:val="left"/>
    </w:lvl>
    <w:lvl w:ilvl="4" w:tplc="DA72FEF8">
      <w:numFmt w:val="decimal"/>
      <w:lvlText w:val=""/>
      <w:lvlJc w:val="left"/>
    </w:lvl>
    <w:lvl w:ilvl="5" w:tplc="2390D200">
      <w:numFmt w:val="decimal"/>
      <w:lvlText w:val=""/>
      <w:lvlJc w:val="left"/>
    </w:lvl>
    <w:lvl w:ilvl="6" w:tplc="E040B810">
      <w:numFmt w:val="decimal"/>
      <w:lvlText w:val=""/>
      <w:lvlJc w:val="left"/>
    </w:lvl>
    <w:lvl w:ilvl="7" w:tplc="D71CD67E">
      <w:numFmt w:val="decimal"/>
      <w:lvlText w:val=""/>
      <w:lvlJc w:val="left"/>
    </w:lvl>
    <w:lvl w:ilvl="8" w:tplc="24C27C20">
      <w:numFmt w:val="decimal"/>
      <w:lvlText w:val=""/>
      <w:lvlJc w:val="left"/>
    </w:lvl>
  </w:abstractNum>
  <w:abstractNum w:abstractNumId="7">
    <w:nsid w:val="000041BB"/>
    <w:multiLevelType w:val="hybridMultilevel"/>
    <w:tmpl w:val="A37068D4"/>
    <w:lvl w:ilvl="0" w:tplc="F772670A">
      <w:start w:val="1"/>
      <w:numFmt w:val="bullet"/>
      <w:lvlText w:val=""/>
      <w:lvlJc w:val="left"/>
    </w:lvl>
    <w:lvl w:ilvl="1" w:tplc="751C12EC">
      <w:numFmt w:val="decimal"/>
      <w:lvlText w:val=""/>
      <w:lvlJc w:val="left"/>
    </w:lvl>
    <w:lvl w:ilvl="2" w:tplc="64E8B68E">
      <w:numFmt w:val="decimal"/>
      <w:lvlText w:val=""/>
      <w:lvlJc w:val="left"/>
    </w:lvl>
    <w:lvl w:ilvl="3" w:tplc="1980B210">
      <w:numFmt w:val="decimal"/>
      <w:lvlText w:val=""/>
      <w:lvlJc w:val="left"/>
    </w:lvl>
    <w:lvl w:ilvl="4" w:tplc="B26451C2">
      <w:numFmt w:val="decimal"/>
      <w:lvlText w:val=""/>
      <w:lvlJc w:val="left"/>
    </w:lvl>
    <w:lvl w:ilvl="5" w:tplc="F14C7EAE">
      <w:numFmt w:val="decimal"/>
      <w:lvlText w:val=""/>
      <w:lvlJc w:val="left"/>
    </w:lvl>
    <w:lvl w:ilvl="6" w:tplc="65ACDABA">
      <w:numFmt w:val="decimal"/>
      <w:lvlText w:val=""/>
      <w:lvlJc w:val="left"/>
    </w:lvl>
    <w:lvl w:ilvl="7" w:tplc="902C8244">
      <w:numFmt w:val="decimal"/>
      <w:lvlText w:val=""/>
      <w:lvlJc w:val="left"/>
    </w:lvl>
    <w:lvl w:ilvl="8" w:tplc="0A221B12">
      <w:numFmt w:val="decimal"/>
      <w:lvlText w:val=""/>
      <w:lvlJc w:val="left"/>
    </w:lvl>
  </w:abstractNum>
  <w:abstractNum w:abstractNumId="8">
    <w:nsid w:val="00005AF1"/>
    <w:multiLevelType w:val="hybridMultilevel"/>
    <w:tmpl w:val="9D3EB8CA"/>
    <w:lvl w:ilvl="0" w:tplc="9D02E224">
      <w:start w:val="1"/>
      <w:numFmt w:val="bullet"/>
      <w:lvlText w:val=""/>
      <w:lvlJc w:val="left"/>
    </w:lvl>
    <w:lvl w:ilvl="1" w:tplc="FE607244">
      <w:numFmt w:val="decimal"/>
      <w:lvlText w:val=""/>
      <w:lvlJc w:val="left"/>
    </w:lvl>
    <w:lvl w:ilvl="2" w:tplc="100CF8DE">
      <w:numFmt w:val="decimal"/>
      <w:lvlText w:val=""/>
      <w:lvlJc w:val="left"/>
    </w:lvl>
    <w:lvl w:ilvl="3" w:tplc="1E1EF020">
      <w:numFmt w:val="decimal"/>
      <w:lvlText w:val=""/>
      <w:lvlJc w:val="left"/>
    </w:lvl>
    <w:lvl w:ilvl="4" w:tplc="9E7C7BA8">
      <w:numFmt w:val="decimal"/>
      <w:lvlText w:val=""/>
      <w:lvlJc w:val="left"/>
    </w:lvl>
    <w:lvl w:ilvl="5" w:tplc="7090ADE8">
      <w:numFmt w:val="decimal"/>
      <w:lvlText w:val=""/>
      <w:lvlJc w:val="left"/>
    </w:lvl>
    <w:lvl w:ilvl="6" w:tplc="1E1C7FE2">
      <w:numFmt w:val="decimal"/>
      <w:lvlText w:val=""/>
      <w:lvlJc w:val="left"/>
    </w:lvl>
    <w:lvl w:ilvl="7" w:tplc="6EF2AC82">
      <w:numFmt w:val="decimal"/>
      <w:lvlText w:val=""/>
      <w:lvlJc w:val="left"/>
    </w:lvl>
    <w:lvl w:ilvl="8" w:tplc="98C2D23A">
      <w:numFmt w:val="decimal"/>
      <w:lvlText w:val=""/>
      <w:lvlJc w:val="left"/>
    </w:lvl>
  </w:abstractNum>
  <w:abstractNum w:abstractNumId="9">
    <w:nsid w:val="00006DF1"/>
    <w:multiLevelType w:val="hybridMultilevel"/>
    <w:tmpl w:val="697C3346"/>
    <w:lvl w:ilvl="0" w:tplc="87509EBA">
      <w:start w:val="1"/>
      <w:numFmt w:val="bullet"/>
      <w:lvlText w:val="в"/>
      <w:lvlJc w:val="left"/>
    </w:lvl>
    <w:lvl w:ilvl="1" w:tplc="F7120FCC">
      <w:numFmt w:val="decimal"/>
      <w:lvlText w:val=""/>
      <w:lvlJc w:val="left"/>
    </w:lvl>
    <w:lvl w:ilvl="2" w:tplc="41A4867C">
      <w:numFmt w:val="decimal"/>
      <w:lvlText w:val=""/>
      <w:lvlJc w:val="left"/>
    </w:lvl>
    <w:lvl w:ilvl="3" w:tplc="BE6E36D2">
      <w:numFmt w:val="decimal"/>
      <w:lvlText w:val=""/>
      <w:lvlJc w:val="left"/>
    </w:lvl>
    <w:lvl w:ilvl="4" w:tplc="90463838">
      <w:numFmt w:val="decimal"/>
      <w:lvlText w:val=""/>
      <w:lvlJc w:val="left"/>
    </w:lvl>
    <w:lvl w:ilvl="5" w:tplc="05F4CC68">
      <w:numFmt w:val="decimal"/>
      <w:lvlText w:val=""/>
      <w:lvlJc w:val="left"/>
    </w:lvl>
    <w:lvl w:ilvl="6" w:tplc="50D0A6D2">
      <w:numFmt w:val="decimal"/>
      <w:lvlText w:val=""/>
      <w:lvlJc w:val="left"/>
    </w:lvl>
    <w:lvl w:ilvl="7" w:tplc="55AC11EE">
      <w:numFmt w:val="decimal"/>
      <w:lvlText w:val=""/>
      <w:lvlJc w:val="left"/>
    </w:lvl>
    <w:lvl w:ilvl="8" w:tplc="17FC8B18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F40"/>
    <w:rsid w:val="00167265"/>
    <w:rsid w:val="00173F40"/>
    <w:rsid w:val="003177D4"/>
    <w:rsid w:val="004D0ED4"/>
    <w:rsid w:val="004E7706"/>
    <w:rsid w:val="006F6CD2"/>
    <w:rsid w:val="00754CBD"/>
    <w:rsid w:val="007D7A42"/>
    <w:rsid w:val="008F4709"/>
    <w:rsid w:val="00AF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1204</Words>
  <Characters>6863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11</cp:revision>
  <dcterms:created xsi:type="dcterms:W3CDTF">2019-12-30T07:02:00Z</dcterms:created>
  <dcterms:modified xsi:type="dcterms:W3CDTF">2019-12-30T05:21:00Z</dcterms:modified>
</cp:coreProperties>
</file>